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B65" w:rsidRPr="00053B65" w:rsidRDefault="00053B65" w:rsidP="00053B65">
      <w:pPr>
        <w:pStyle w:val="a4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pStyle w:val="a4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pStyle w:val="a4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pStyle w:val="a4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pStyle w:val="a4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4E46AD" w:rsidRDefault="004E46AD" w:rsidP="00053B65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46AD" w:rsidRDefault="004E46AD" w:rsidP="00053B65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46AD" w:rsidRDefault="004E46AD" w:rsidP="00053B65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46AD" w:rsidRDefault="004E46AD" w:rsidP="00053B65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46AD" w:rsidRDefault="004E46AD" w:rsidP="00053B65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46AD" w:rsidRDefault="004E46AD" w:rsidP="00053B65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3B65" w:rsidRPr="00053B65" w:rsidRDefault="00053B65" w:rsidP="00053B65">
      <w:pPr>
        <w:pStyle w:val="a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3B65">
        <w:rPr>
          <w:rFonts w:ascii="Times New Roman" w:eastAsia="Calibri" w:hAnsi="Times New Roman" w:cs="Times New Roman"/>
          <w:sz w:val="28"/>
          <w:szCs w:val="28"/>
        </w:rPr>
        <w:t>Исследование</w:t>
      </w:r>
      <w:r w:rsidRPr="00053B65">
        <w:rPr>
          <w:rFonts w:ascii="Times New Roman" w:hAnsi="Times New Roman" w:cs="Times New Roman"/>
          <w:sz w:val="28"/>
          <w:szCs w:val="28"/>
        </w:rPr>
        <w:t xml:space="preserve"> по обновлению содержания образования</w:t>
      </w:r>
    </w:p>
    <w:p w:rsidR="00053B65" w:rsidRPr="00053B65" w:rsidRDefault="00053B65" w:rsidP="00053B65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053B65" w:rsidRPr="0013676F" w:rsidRDefault="00053B65" w:rsidP="00053B65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13676F">
        <w:rPr>
          <w:rFonts w:ascii="Times New Roman" w:eastAsia="Calibri" w:hAnsi="Times New Roman" w:cs="Times New Roman"/>
          <w:sz w:val="36"/>
          <w:szCs w:val="36"/>
        </w:rPr>
        <w:t xml:space="preserve">Тема: </w:t>
      </w:r>
      <w:r w:rsidRPr="0013676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Нетрадиционные формы урока на начальном этапе обучения как способ достижения эффективной познавательной деятельности</w:t>
      </w:r>
      <w:r w:rsidR="0013676F" w:rsidRPr="0013676F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у младших школьников</w:t>
      </w:r>
    </w:p>
    <w:p w:rsidR="00053B65" w:rsidRPr="00053B65" w:rsidRDefault="00053B65" w:rsidP="00053B65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053B65" w:rsidRDefault="00053B65" w:rsidP="00053B65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13676F" w:rsidRPr="00053B65" w:rsidRDefault="0013676F" w:rsidP="00053B65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053B65" w:rsidRPr="00053B65" w:rsidRDefault="00053B65" w:rsidP="00053B65">
      <w:pPr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3B65" w:rsidRPr="00053B65" w:rsidRDefault="00053B65" w:rsidP="00053B65">
      <w:pPr>
        <w:rPr>
          <w:rFonts w:ascii="Times New Roman" w:eastAsia="Calibri" w:hAnsi="Times New Roman" w:cs="Times New Roman"/>
          <w:i/>
          <w:sz w:val="28"/>
          <w:szCs w:val="28"/>
        </w:rPr>
      </w:pPr>
    </w:p>
    <w:p w:rsidR="004E46AD" w:rsidRDefault="004E46AD" w:rsidP="00053B65">
      <w:pPr>
        <w:spacing w:before="45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46AD" w:rsidRDefault="004E46AD" w:rsidP="00053B65">
      <w:pPr>
        <w:spacing w:before="45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46AD" w:rsidRDefault="004E46AD" w:rsidP="00053B65">
      <w:pPr>
        <w:spacing w:before="45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3B65" w:rsidRPr="00595481" w:rsidRDefault="00053B65" w:rsidP="00053B65">
      <w:pPr>
        <w:spacing w:before="45" w:after="100" w:afterAutospacing="1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53B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  <w:r w:rsidR="00595481">
        <w:rPr>
          <w:rFonts w:ascii="Times New Roman" w:hAnsi="Times New Roman" w:cs="Times New Roman"/>
          <w:b/>
          <w:sz w:val="28"/>
          <w:szCs w:val="28"/>
        </w:rPr>
        <w:tab/>
      </w:r>
      <w:r w:rsidRPr="00CC2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нетрадиционных уроков можно решить проблему дифференциации обучения, организации самостоятельной познавательной деятельности учащихся, физического эксперимента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C2C6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Нетрадиционный урок</w:t>
      </w:r>
      <w:r w:rsidRPr="00CC2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C2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</w:t>
      </w:r>
      <w:proofErr w:type="gramEnd"/>
      <w:r w:rsidRPr="00CC2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дна из таких форм организации обучения и воспитания школьников. Эффективность нетрадиционных форм обучения и развития хорошо известна. Такие занятия приближают школьное обучение к жизни, реальной действительности. Многие учителя ищут разные способы «оживления» урока, привлечения учащихся к активной работе, разнообразию форм объяснения нового материала. Разумеется, ни в коем случае нельзя отказываться от традиционного урока, как основной формы обучения и воспитания детей. Но придать уроку нестандартные, оригинальные приемы необходимо для активизации мыслительной деятельности учащихся. Это не замена старых уроков, а их дополнения и переработка, внесение оживления, разнообразия, которым повышают интерес, способствуя совершенствованию учебного процесса. На таких уроках ученики увлечены, их работоспособность повышается, результативность урока возрастает.</w:t>
      </w:r>
    </w:p>
    <w:p w:rsidR="00053B65" w:rsidRPr="00053B65" w:rsidRDefault="00053B65" w:rsidP="00053B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53B65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053B65" w:rsidRDefault="00053B65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53B65" w:rsidRDefault="00053B65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53B65" w:rsidRDefault="00053B65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53B65" w:rsidRDefault="00053B65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53B65" w:rsidRDefault="00053B65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53B65" w:rsidRDefault="00053B65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53B65" w:rsidRDefault="00053B65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B2FAB" w:rsidRDefault="000B2FAB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B2FAB" w:rsidRDefault="000B2FAB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B2FAB" w:rsidRDefault="000B2FAB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B2FAB" w:rsidRDefault="000B2FAB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53B65" w:rsidRDefault="00053B65" w:rsidP="00053B6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95481" w:rsidRDefault="00595481" w:rsidP="00053B6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B2FAB" w:rsidRDefault="000B2FAB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B2FAB" w:rsidRPr="000B2FAB" w:rsidRDefault="000B2FAB" w:rsidP="000B2FAB">
      <w:pPr>
        <w:pStyle w:val="a4"/>
        <w:jc w:val="right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 w:rsidRPr="000B2FAB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>Ребенок, словно чистый лист бумаги</w:t>
      </w:r>
      <w:r w:rsidR="00EC40D4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.</w:t>
      </w:r>
    </w:p>
    <w:p w:rsidR="000B2FAB" w:rsidRPr="000B2FAB" w:rsidRDefault="00EC40D4" w:rsidP="00EC40D4">
      <w:pPr>
        <w:pStyle w:val="a4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                                                         </w:t>
      </w:r>
      <w:r w:rsidR="000B2FAB" w:rsidRPr="000B2FAB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Неосторожно не сомни его судьбу,</w:t>
      </w:r>
    </w:p>
    <w:p w:rsidR="000B2FAB" w:rsidRPr="000B2FAB" w:rsidRDefault="00EC40D4" w:rsidP="00EC40D4">
      <w:pPr>
        <w:pStyle w:val="a4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                                                   </w:t>
      </w:r>
      <w:r w:rsidR="000B2FAB" w:rsidRPr="000B2FAB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Ты помоги ему, придай отваги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,</w:t>
      </w:r>
    </w:p>
    <w:p w:rsidR="000B2FAB" w:rsidRPr="000B2FAB" w:rsidRDefault="00EC40D4" w:rsidP="00EC40D4">
      <w:pPr>
        <w:pStyle w:val="a4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                                                                 </w:t>
      </w:r>
      <w:r w:rsidR="000B2FAB" w:rsidRPr="000B2FAB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И научи выигрывать борьбу.</w:t>
      </w:r>
    </w:p>
    <w:p w:rsidR="000B2FAB" w:rsidRDefault="000B2FAB" w:rsidP="000B2FAB">
      <w:pPr>
        <w:spacing w:before="100" w:beforeAutospacing="1" w:after="100" w:afterAutospacing="1" w:line="240" w:lineRule="auto"/>
        <w:ind w:left="-142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D63C6" w:rsidRPr="005421C7" w:rsidRDefault="004D63C6" w:rsidP="004D63C6">
      <w:pPr>
        <w:spacing w:before="100" w:beforeAutospacing="1" w:after="100" w:afterAutospacing="1" w:line="240" w:lineRule="auto"/>
        <w:ind w:left="-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Актуальность</w:t>
      </w:r>
    </w:p>
    <w:p w:rsidR="004D63C6" w:rsidRDefault="004D63C6" w:rsidP="00595481">
      <w:pPr>
        <w:pStyle w:val="a4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современных условиях бурного развития начальной школы, каждый учитель должен работать творчески. Это значит, проводить уроки разнообразно и увлекательно. Своеобразие и необычность работы учителя начальных классов в том, что необходимо быть специалистом в области разноплановых наук: математики, русского языка,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литературного чтения, технологии, так как приходится преподавать в одном лице математику,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грамоте, чтение, русский язык,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окружающий мир, труд и другие предметы.</w:t>
      </w:r>
    </w:p>
    <w:p w:rsidR="004D63C6" w:rsidRPr="005421C7" w:rsidRDefault="004D63C6" w:rsidP="00595481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заинтересовать ребят изучением предметов,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сделать урок любимыми, увлекательными?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Особую актуальность эта проблема приобретает в1-4 </w:t>
      </w:r>
      <w:proofErr w:type="gramStart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классах</w:t>
      </w:r>
      <w:proofErr w:type="gramEnd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Учеба - труд, и труд не легкий. Ребенок с малых лет должен понимать, что все достигается трудом и что трудиться не просто.</w:t>
      </w:r>
    </w:p>
    <w:p w:rsidR="004D63C6" w:rsidRPr="005421C7" w:rsidRDefault="004D63C6" w:rsidP="00595481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учитель должен сделать так, чтобы не легкий учебный труд приносил школьнику удовлетворение, радость, возбуждал желание вновь и вновь познавать новое. </w:t>
      </w:r>
    </w:p>
    <w:p w:rsidR="004D63C6" w:rsidRDefault="004D63C6" w:rsidP="00595481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правило, все дети 6-7 лет с большим желанием идут в школу, им все интересно. Но проходит 5-6 лет и этот интерес к учению постепенно угасает,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ученики вообще не хотят учиться.</w:t>
      </w:r>
    </w:p>
    <w:p w:rsidR="004D63C6" w:rsidRDefault="004D63C6" w:rsidP="004D63C6">
      <w:pPr>
        <w:spacing w:before="100" w:beforeAutospacing="1" w:after="100" w:afterAutospacing="1" w:line="240" w:lineRule="auto"/>
        <w:ind w:left="-142"/>
        <w:rPr>
          <w:rFonts w:ascii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4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4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Нетрадиционный  урок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свой специфический,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свойственный лишь ему, вклад в решение задач.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выполняет конкретную функцию, в которой находит выражение определенная часть более кру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пных блоков учебного материала и </w:t>
      </w:r>
      <w:r w:rsidRPr="005421C7">
        <w:rPr>
          <w:rFonts w:ascii="Times New Roman" w:hAnsi="Times New Roman" w:cs="Times New Roman"/>
          <w:sz w:val="28"/>
          <w:szCs w:val="28"/>
          <w:lang w:eastAsia="ru-RU"/>
        </w:rPr>
        <w:t xml:space="preserve"> по-прежнему занимают значительное место. Это связано с возрастными особенностями младших школьников, игровой основой данных уроков,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hAnsi="Times New Roman" w:cs="Times New Roman"/>
          <w:sz w:val="28"/>
          <w:szCs w:val="28"/>
          <w:lang w:eastAsia="ru-RU"/>
        </w:rPr>
        <w:t>оригинальностью их проведения.</w:t>
      </w:r>
    </w:p>
    <w:p w:rsidR="004D63C6" w:rsidRPr="000B2FAB" w:rsidRDefault="004D63C6" w:rsidP="00595481">
      <w:pPr>
        <w:spacing w:before="100" w:beforeAutospacing="1" w:after="100" w:afterAutospacing="1" w:line="240" w:lineRule="auto"/>
        <w:ind w:left="-142" w:firstLine="850"/>
        <w:rPr>
          <w:rFonts w:ascii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hAnsi="Times New Roman" w:cs="Times New Roman"/>
          <w:sz w:val="28"/>
          <w:szCs w:val="28"/>
          <w:lang w:eastAsia="ru-RU"/>
        </w:rPr>
        <w:t>При проведении открытых уроков данная форма является всегда выигрышной,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так </w:t>
      </w:r>
      <w:r w:rsidRPr="005421C7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ак </w:t>
      </w:r>
      <w:r w:rsidRPr="005421C7">
        <w:rPr>
          <w:rFonts w:ascii="Times New Roman" w:hAnsi="Times New Roman" w:cs="Times New Roman"/>
          <w:sz w:val="28"/>
          <w:szCs w:val="28"/>
          <w:lang w:eastAsia="ru-RU"/>
        </w:rPr>
        <w:t xml:space="preserve"> в ней представлены не только игровые моменты, оригинальная подача материала,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hAnsi="Times New Roman" w:cs="Times New Roman"/>
          <w:sz w:val="28"/>
          <w:szCs w:val="28"/>
          <w:lang w:eastAsia="ru-RU"/>
        </w:rPr>
        <w:t>занятость учащихся не только при подготовке уроков, но и в проведении самих уроков через различные формы коллективной и групповой работы.</w:t>
      </w:r>
    </w:p>
    <w:p w:rsidR="000B2FAB" w:rsidRDefault="000B2FAB" w:rsidP="004D63C6">
      <w:pPr>
        <w:spacing w:before="100" w:beforeAutospacing="1" w:after="100" w:afterAutospacing="1" w:line="240" w:lineRule="auto"/>
        <w:ind w:left="-142" w:firstLine="8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3C6" w:rsidRPr="005421C7" w:rsidRDefault="004D63C6" w:rsidP="004D63C6">
      <w:pPr>
        <w:spacing w:before="100" w:beforeAutospacing="1" w:after="100" w:afterAutospacing="1" w:line="240" w:lineRule="auto"/>
        <w:ind w:left="-142" w:firstLine="8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Основная часть</w:t>
      </w:r>
    </w:p>
    <w:p w:rsidR="004D63C6" w:rsidRPr="00CC2C68" w:rsidRDefault="004D63C6" w:rsidP="004D63C6">
      <w:pPr>
        <w:spacing w:before="45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Реформирование школьного образования и внедрение новых педагогических технологий в практику обучения следует рассматривать как важнейшее условие интеллектуального, творческого и нравственного развития учащегося. Именно развитие становится ключевым словом педагогического процесса, сущностным, глубинным понятием обучения.</w:t>
      </w:r>
    </w:p>
    <w:p w:rsidR="004D63C6" w:rsidRPr="00F56197" w:rsidRDefault="004D63C6" w:rsidP="004D63C6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56197">
        <w:rPr>
          <w:rFonts w:ascii="Times New Roman" w:hAnsi="Times New Roman" w:cs="Times New Roman"/>
          <w:sz w:val="28"/>
          <w:szCs w:val="28"/>
          <w:lang w:eastAsia="ru-RU"/>
        </w:rPr>
        <w:t>Есл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применять на уроках </w:t>
      </w:r>
      <w:r w:rsidRPr="00F56197">
        <w:rPr>
          <w:rFonts w:ascii="Times New Roman" w:hAnsi="Times New Roman" w:cs="Times New Roman"/>
          <w:sz w:val="28"/>
          <w:szCs w:val="28"/>
          <w:lang w:eastAsia="ru-RU"/>
        </w:rPr>
        <w:t xml:space="preserve"> нестандартные формы обучения, то это будет способствовать:</w:t>
      </w:r>
    </w:p>
    <w:p w:rsidR="004D63C6" w:rsidRPr="0014665F" w:rsidRDefault="0014665F" w:rsidP="0014665F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14665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D63C6" w:rsidRPr="0014665F">
        <w:rPr>
          <w:rFonts w:ascii="Times New Roman" w:hAnsi="Times New Roman" w:cs="Times New Roman"/>
          <w:sz w:val="28"/>
          <w:szCs w:val="28"/>
          <w:lang w:eastAsia="ru-RU"/>
        </w:rPr>
        <w:t>формированию у детей таких качеств личности, как самостоятельность, коллективизм, умения планировать свою работу, предвидеть результаты труда, ответственности за последствия своей деятельности, организаторских и коммуникативных склонностей и способностей;</w:t>
      </w:r>
    </w:p>
    <w:p w:rsidR="004D63C6" w:rsidRPr="0014665F" w:rsidRDefault="0014665F" w:rsidP="0014665F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14665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D63C6" w:rsidRPr="0014665F">
        <w:rPr>
          <w:rFonts w:ascii="Times New Roman" w:hAnsi="Times New Roman" w:cs="Times New Roman"/>
          <w:sz w:val="28"/>
          <w:szCs w:val="28"/>
          <w:lang w:eastAsia="ru-RU"/>
        </w:rPr>
        <w:t>мотивации подрастающего поколения к эффективной трудовой и учебной деятельности;</w:t>
      </w:r>
    </w:p>
    <w:p w:rsidR="004D63C6" w:rsidRPr="0014665F" w:rsidRDefault="0014665F" w:rsidP="0014665F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14665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D63C6" w:rsidRPr="0014665F">
        <w:rPr>
          <w:rFonts w:ascii="Times New Roman" w:hAnsi="Times New Roman" w:cs="Times New Roman"/>
          <w:sz w:val="28"/>
          <w:szCs w:val="28"/>
          <w:lang w:eastAsia="ru-RU"/>
        </w:rPr>
        <w:t>повышению интереса школьников к учению;</w:t>
      </w:r>
    </w:p>
    <w:p w:rsidR="004D63C6" w:rsidRPr="0014665F" w:rsidRDefault="0014665F" w:rsidP="0014665F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14665F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D63C6" w:rsidRPr="0014665F">
        <w:rPr>
          <w:rFonts w:ascii="Times New Roman" w:hAnsi="Times New Roman" w:cs="Times New Roman"/>
          <w:sz w:val="28"/>
          <w:szCs w:val="28"/>
          <w:lang w:eastAsia="ru-RU"/>
        </w:rPr>
        <w:t>более результативному решению задач образования, развития и воспитания личности учащегося.</w:t>
      </w:r>
    </w:p>
    <w:p w:rsidR="004D63C6" w:rsidRPr="005421C7" w:rsidRDefault="004D63C6" w:rsidP="00595481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должен делать учитель, чтобы интерес к учению не только не падал, а наоборот возрастал?</w:t>
      </w:r>
    </w:p>
    <w:p w:rsidR="005B2264" w:rsidRPr="00EC40D4" w:rsidRDefault="004D63C6" w:rsidP="00EC40D4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считаю, что нестандартные формы уроков повышают эффективность и способствуют поддержанию стабильного интереса к учебной работе и лучшему усвоению программного материала. </w:t>
      </w:r>
    </w:p>
    <w:p w:rsidR="005B2264" w:rsidRPr="00CC2C68" w:rsidRDefault="005B2264" w:rsidP="005B2264">
      <w:pPr>
        <w:spacing w:before="45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C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B2264" w:rsidRPr="00CC2C68" w:rsidRDefault="005B2264" w:rsidP="0013676F">
      <w:pPr>
        <w:pStyle w:val="a3"/>
        <w:numPr>
          <w:ilvl w:val="0"/>
          <w:numId w:val="9"/>
        </w:numPr>
        <w:spacing w:before="45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C2C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Обучение учащихся с помощью применения нетрадиционных форм обучения;</w:t>
      </w:r>
    </w:p>
    <w:p w:rsidR="005B2264" w:rsidRPr="00CC2C68" w:rsidRDefault="005B2264" w:rsidP="0013676F">
      <w:pPr>
        <w:pStyle w:val="a3"/>
        <w:numPr>
          <w:ilvl w:val="0"/>
          <w:numId w:val="9"/>
        </w:numPr>
        <w:spacing w:before="45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C2C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Разработка методики нетрадиционных форм обучен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ия учащихся на уроках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2C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5B2264" w:rsidRPr="00CC2C68" w:rsidRDefault="005B2264" w:rsidP="0013676F">
      <w:pPr>
        <w:pStyle w:val="a3"/>
        <w:numPr>
          <w:ilvl w:val="0"/>
          <w:numId w:val="9"/>
        </w:numPr>
        <w:spacing w:before="45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C2C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Методы исследования проблемы: теоретические (систематиза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ция, обобщение), педагогической</w:t>
      </w:r>
      <w:r w:rsidRPr="00CC2C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методической литературы.</w:t>
      </w:r>
    </w:p>
    <w:p w:rsidR="004D63C6" w:rsidRPr="005421C7" w:rsidRDefault="004D63C6" w:rsidP="004D63C6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урока, в том числе и нестандартного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контексте введения ФГОС НОО следующие: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63C6" w:rsidRPr="005421C7" w:rsidRDefault="004D63C6" w:rsidP="001367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общекультурное развитие;</w:t>
      </w:r>
    </w:p>
    <w:p w:rsidR="004D63C6" w:rsidRPr="005421C7" w:rsidRDefault="004D63C6" w:rsidP="001367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личностное развитие;</w:t>
      </w:r>
    </w:p>
    <w:p w:rsidR="004D63C6" w:rsidRPr="005421C7" w:rsidRDefault="004D63C6" w:rsidP="001367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познавательных мотивов, инициативы и интересов учащихся;</w:t>
      </w:r>
    </w:p>
    <w:p w:rsidR="004D63C6" w:rsidRPr="005421C7" w:rsidRDefault="004D63C6" w:rsidP="001367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учиться;</w:t>
      </w:r>
    </w:p>
    <w:p w:rsidR="004D63C6" w:rsidRPr="005421C7" w:rsidRDefault="004D63C6" w:rsidP="0013676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коммуникативной компетентности.</w:t>
      </w:r>
    </w:p>
    <w:p w:rsidR="004D63C6" w:rsidRPr="005421C7" w:rsidRDefault="004D63C6" w:rsidP="00595481">
      <w:pPr>
        <w:spacing w:before="100" w:beforeAutospacing="1" w:after="100" w:afterAutospacing="1" w:line="240" w:lineRule="auto"/>
        <w:ind w:left="-142" w:firstLine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3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Нестандартный урок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импровизированное учебн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занятие и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по-прежнему занимают значительное место. При проведении открытых уроков данная форма является всегда выигрышной,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 как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ней представлены не только игровые моменты,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оригинальная подача материала, занятость учащихся не только при подготовке уроков, но и в проведении самих уроков через различные формы коллективной и групповой работы.</w:t>
      </w:r>
    </w:p>
    <w:p w:rsidR="004D63C6" w:rsidRPr="005421C7" w:rsidRDefault="004D63C6" w:rsidP="004D63C6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Задания, которые получают дети на нетрадиционных уроках, помогают им жить в атмосф</w:t>
      </w:r>
      <w:r w:rsidR="00F6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 творческого поиска и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самые разнообразн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ые.</w:t>
      </w:r>
    </w:p>
    <w:p w:rsidR="00F67BDD" w:rsidRPr="005421C7" w:rsidRDefault="00F67BDD" w:rsidP="00595481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Признаки нетрадиционного урока</w:t>
      </w:r>
    </w:p>
    <w:p w:rsidR="00F67BDD" w:rsidRPr="005421C7" w:rsidRDefault="00F67BDD" w:rsidP="0013676F">
      <w:pPr>
        <w:numPr>
          <w:ilvl w:val="0"/>
          <w:numId w:val="2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элементы нового, изменяются внешние рамки, места проведения.</w:t>
      </w:r>
    </w:p>
    <w:p w:rsidR="00F67BDD" w:rsidRPr="005421C7" w:rsidRDefault="00F67BDD" w:rsidP="0013676F">
      <w:pPr>
        <w:numPr>
          <w:ilvl w:val="0"/>
          <w:numId w:val="2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Используется внепрограммный материал, организуется коллективная деятельность в сочетании с индивидуальной работой.</w:t>
      </w:r>
    </w:p>
    <w:p w:rsidR="00F67BDD" w:rsidRPr="005421C7" w:rsidRDefault="00F67BDD" w:rsidP="0013676F">
      <w:pPr>
        <w:numPr>
          <w:ilvl w:val="0"/>
          <w:numId w:val="2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Привлекаются для организации урока люди разных профессий.</w:t>
      </w:r>
    </w:p>
    <w:p w:rsidR="00F67BDD" w:rsidRPr="005421C7" w:rsidRDefault="00F67BDD" w:rsidP="0013676F">
      <w:pPr>
        <w:numPr>
          <w:ilvl w:val="0"/>
          <w:numId w:val="2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Достигается эмоциональный подъем учащихся через оформле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кабинета. </w:t>
      </w:r>
    </w:p>
    <w:p w:rsidR="00F67BDD" w:rsidRPr="005421C7" w:rsidRDefault="00F67BDD" w:rsidP="0013676F">
      <w:pPr>
        <w:numPr>
          <w:ilvl w:val="0"/>
          <w:numId w:val="2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Выполняются творческие задания.</w:t>
      </w:r>
    </w:p>
    <w:p w:rsidR="00F67BDD" w:rsidRPr="005421C7" w:rsidRDefault="00F67BDD" w:rsidP="0013676F">
      <w:pPr>
        <w:numPr>
          <w:ilvl w:val="0"/>
          <w:numId w:val="2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обязательный самоанализ в период подготовки к уроку, на уроке и после его проведения.</w:t>
      </w:r>
    </w:p>
    <w:p w:rsidR="00F67BDD" w:rsidRPr="005421C7" w:rsidRDefault="00F67BDD" w:rsidP="0013676F">
      <w:pPr>
        <w:numPr>
          <w:ilvl w:val="0"/>
          <w:numId w:val="2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Создается временная инициативная группа из учащихся для подготовки урока.</w:t>
      </w:r>
    </w:p>
    <w:p w:rsidR="00F67BDD" w:rsidRPr="005421C7" w:rsidRDefault="00F67BDD" w:rsidP="0013676F">
      <w:pPr>
        <w:numPr>
          <w:ilvl w:val="0"/>
          <w:numId w:val="2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урок заранее.</w:t>
      </w:r>
    </w:p>
    <w:p w:rsidR="00EC40D4" w:rsidRPr="00EC40D4" w:rsidRDefault="00F67BDD" w:rsidP="0013676F">
      <w:pPr>
        <w:numPr>
          <w:ilvl w:val="0"/>
          <w:numId w:val="2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</w:t>
      </w:r>
      <w:r w:rsidR="00EC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чётко три дидактические задачи.</w:t>
      </w: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4665F" w:rsidRDefault="0014665F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4665F" w:rsidRDefault="0014665F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C40D4" w:rsidRDefault="00EC40D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3676F" w:rsidRDefault="005B2264" w:rsidP="005B2264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2264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Общедидактические принципы организации</w:t>
      </w:r>
    </w:p>
    <w:p w:rsidR="005B2264" w:rsidRPr="0013676F" w:rsidRDefault="005B2264" w:rsidP="0013676F">
      <w:pPr>
        <w:pStyle w:val="a3"/>
        <w:spacing w:before="45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5B2264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нетрадиционных </w:t>
      </w:r>
      <w:r w:rsidRPr="0013676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форм проведен</w:t>
      </w:r>
      <w:r w:rsidR="00EC40D4" w:rsidRPr="0013676F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ия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5"/>
        <w:gridCol w:w="6580"/>
      </w:tblGrid>
      <w:tr w:rsidR="005B2264" w:rsidRPr="00CC2C68" w:rsidTr="005B2264">
        <w:tc>
          <w:tcPr>
            <w:tcW w:w="0" w:type="auto"/>
            <w:hideMark/>
          </w:tcPr>
          <w:p w:rsidR="005B2264" w:rsidRPr="00CC2C68" w:rsidRDefault="005B2264" w:rsidP="00EC40D4">
            <w:pPr>
              <w:spacing w:before="45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2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 индивидуального подхода к учащимся</w:t>
            </w:r>
          </w:p>
        </w:tc>
        <w:tc>
          <w:tcPr>
            <w:tcW w:w="0" w:type="auto"/>
            <w:hideMark/>
          </w:tcPr>
          <w:p w:rsidR="005B2264" w:rsidRPr="005B2264" w:rsidRDefault="005B2264" w:rsidP="005B2264">
            <w:pPr>
              <w:pStyle w:val="a3"/>
              <w:spacing w:before="45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Требует построения внеклассного мероприятия с учетом личных запросов школьников, создания условий для развития их индивидуальных задатков, интересов, склонностей</w:t>
            </w:r>
          </w:p>
        </w:tc>
      </w:tr>
      <w:tr w:rsidR="005B2264" w:rsidRPr="00CC2C68" w:rsidTr="00EC40D4">
        <w:trPr>
          <w:trHeight w:val="2695"/>
        </w:trPr>
        <w:tc>
          <w:tcPr>
            <w:tcW w:w="0" w:type="auto"/>
            <w:hideMark/>
          </w:tcPr>
          <w:p w:rsidR="005B2264" w:rsidRPr="00CC2C68" w:rsidRDefault="005B2264" w:rsidP="00EC40D4">
            <w:pPr>
              <w:spacing w:before="45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2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 связи теории с практикой</w:t>
            </w:r>
          </w:p>
        </w:tc>
        <w:tc>
          <w:tcPr>
            <w:tcW w:w="0" w:type="auto"/>
            <w:hideMark/>
          </w:tcPr>
          <w:p w:rsidR="005B2264" w:rsidRPr="005B2264" w:rsidRDefault="005B2264" w:rsidP="005B2264">
            <w:pPr>
              <w:pStyle w:val="a3"/>
              <w:spacing w:before="45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Требует осуществления более тесной связи нетрадиционных форм обучения с уроками:</w:t>
            </w:r>
          </w:p>
          <w:p w:rsidR="005B2264" w:rsidRPr="005B2264" w:rsidRDefault="005B2264" w:rsidP="0013676F">
            <w:pPr>
              <w:pStyle w:val="a3"/>
              <w:numPr>
                <w:ilvl w:val="0"/>
                <w:numId w:val="8"/>
              </w:numPr>
              <w:spacing w:before="45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 и практический материал уроков получает во внеклассной работе дополнительное подтверждение;</w:t>
            </w:r>
          </w:p>
          <w:p w:rsidR="005B2264" w:rsidRPr="005B2264" w:rsidRDefault="005B2264" w:rsidP="0013676F">
            <w:pPr>
              <w:pStyle w:val="a3"/>
              <w:numPr>
                <w:ilvl w:val="0"/>
                <w:numId w:val="8"/>
              </w:numPr>
              <w:spacing w:before="45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внеклассное мероприятие обогащает полученные знания, умения, навыки, расширяет и совершенствует их.</w:t>
            </w:r>
          </w:p>
        </w:tc>
      </w:tr>
      <w:tr w:rsidR="005B2264" w:rsidRPr="00CC2C68" w:rsidTr="005B2264">
        <w:tc>
          <w:tcPr>
            <w:tcW w:w="0" w:type="auto"/>
            <w:hideMark/>
          </w:tcPr>
          <w:p w:rsidR="005B2264" w:rsidRPr="00CC2C68" w:rsidRDefault="005B2264" w:rsidP="00EC40D4">
            <w:pPr>
              <w:spacing w:before="45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2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 сознательности и активности деятельности школьников</w:t>
            </w:r>
          </w:p>
        </w:tc>
        <w:tc>
          <w:tcPr>
            <w:tcW w:w="0" w:type="auto"/>
            <w:hideMark/>
          </w:tcPr>
          <w:p w:rsidR="005B2264" w:rsidRPr="005B2264" w:rsidRDefault="005B2264" w:rsidP="005B2264">
            <w:pPr>
              <w:pStyle w:val="a3"/>
              <w:spacing w:before="45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Предполагает создание условий для возникновения интереса школьников к внеклассному мероприятию, творческой деятельности по его подготовке и проведению, удовлетворенности ее результатами</w:t>
            </w:r>
          </w:p>
        </w:tc>
      </w:tr>
      <w:tr w:rsidR="005B2264" w:rsidRPr="00CC2C68" w:rsidTr="005B2264">
        <w:tc>
          <w:tcPr>
            <w:tcW w:w="0" w:type="auto"/>
            <w:hideMark/>
          </w:tcPr>
          <w:p w:rsidR="005B2264" w:rsidRPr="00CC2C68" w:rsidRDefault="005B2264" w:rsidP="00EC40D4">
            <w:pPr>
              <w:spacing w:before="45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2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 избирательности</w:t>
            </w:r>
          </w:p>
        </w:tc>
        <w:tc>
          <w:tcPr>
            <w:tcW w:w="0" w:type="auto"/>
            <w:hideMark/>
          </w:tcPr>
          <w:p w:rsidR="005B2264" w:rsidRPr="005B2264" w:rsidRDefault="005B2264" w:rsidP="005B2264">
            <w:pPr>
              <w:pStyle w:val="a3"/>
              <w:spacing w:before="45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Предполагает отбор форм, методов и средств проведения нетрадиционного занятия осуществлять с учетом возраста и подготовленности учащихся, наличия у 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их интересов к урокам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тематики данного мероприятия, традиций школы и данной местности</w:t>
            </w:r>
          </w:p>
        </w:tc>
      </w:tr>
      <w:tr w:rsidR="005B2264" w:rsidRPr="00CC2C68" w:rsidTr="005B2264">
        <w:tc>
          <w:tcPr>
            <w:tcW w:w="0" w:type="auto"/>
            <w:hideMark/>
          </w:tcPr>
          <w:p w:rsidR="005B2264" w:rsidRPr="00CC2C68" w:rsidRDefault="005B2264" w:rsidP="00EC40D4">
            <w:pPr>
              <w:spacing w:before="45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2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 связи теории с практикой</w:t>
            </w:r>
          </w:p>
        </w:tc>
        <w:tc>
          <w:tcPr>
            <w:tcW w:w="0" w:type="auto"/>
            <w:hideMark/>
          </w:tcPr>
          <w:p w:rsidR="005B2264" w:rsidRPr="005B2264" w:rsidRDefault="005B2264" w:rsidP="005B2264">
            <w:pPr>
              <w:pStyle w:val="a3"/>
              <w:spacing w:before="45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Предполагает раскрытие шко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льникам роли предмета </w:t>
            </w:r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 различных сферах человеческой жизнедеятельности, практической значимости получаемых ими на уроках знаний, умений, навыков, вовлечение учащихся в активную преобразовательную трудовую (производственную) деятельность</w:t>
            </w:r>
          </w:p>
        </w:tc>
      </w:tr>
      <w:tr w:rsidR="005B2264" w:rsidRPr="00CC2C68" w:rsidTr="005B2264">
        <w:tc>
          <w:tcPr>
            <w:tcW w:w="0" w:type="auto"/>
            <w:hideMark/>
          </w:tcPr>
          <w:p w:rsidR="005B2264" w:rsidRPr="00CC2C68" w:rsidRDefault="005B2264" w:rsidP="00EC40D4">
            <w:pPr>
              <w:spacing w:before="45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2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 добровольности участия школьников в деятельности</w:t>
            </w:r>
          </w:p>
        </w:tc>
        <w:tc>
          <w:tcPr>
            <w:tcW w:w="0" w:type="auto"/>
            <w:hideMark/>
          </w:tcPr>
          <w:p w:rsidR="005B2264" w:rsidRPr="005B2264" w:rsidRDefault="005B2264" w:rsidP="005B2264">
            <w:pPr>
              <w:pStyle w:val="a3"/>
              <w:spacing w:before="45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Предполагает наличие у детей конкретного круга интересов, что позволяет им среди многих видов деятельности выбирать тот, который в наибольшей степени соответствуют их внутренним потребностям и физическим возможностям</w:t>
            </w:r>
          </w:p>
        </w:tc>
      </w:tr>
      <w:tr w:rsidR="005B2264" w:rsidRPr="00CC2C68" w:rsidTr="005B2264">
        <w:tc>
          <w:tcPr>
            <w:tcW w:w="0" w:type="auto"/>
            <w:hideMark/>
          </w:tcPr>
          <w:p w:rsidR="005B2264" w:rsidRPr="00CC2C68" w:rsidRDefault="005B2264" w:rsidP="00EC40D4">
            <w:pPr>
              <w:spacing w:before="45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2C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 занимательности</w:t>
            </w:r>
          </w:p>
        </w:tc>
        <w:tc>
          <w:tcPr>
            <w:tcW w:w="0" w:type="auto"/>
            <w:hideMark/>
          </w:tcPr>
          <w:p w:rsidR="005B2264" w:rsidRPr="005B2264" w:rsidRDefault="005B2264" w:rsidP="005B2264">
            <w:pPr>
              <w:pStyle w:val="a3"/>
              <w:spacing w:before="45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226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Требует использовать разнообразные формы, методы и средства обучения</w:t>
            </w:r>
          </w:p>
        </w:tc>
      </w:tr>
    </w:tbl>
    <w:p w:rsidR="00EC40D4" w:rsidRDefault="00EC40D4" w:rsidP="00EC40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0D4" w:rsidRPr="005421C7" w:rsidRDefault="00EC40D4" w:rsidP="00EC40D4">
      <w:pPr>
        <w:spacing w:before="100" w:beforeAutospacing="1" w:after="100" w:afterAutospacing="1" w:line="240" w:lineRule="auto"/>
        <w:ind w:left="-142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внедрения ФГОС особое значение придаётся технологиям деятельностного обучения.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нестандартные формы проведения уроков повышают познавательную активность учащихся, и способствует поддержанию стабильного интереса к учебной работе, а также лучшему усвоению программного материала.</w:t>
      </w:r>
    </w:p>
    <w:p w:rsidR="00F67BDD" w:rsidRPr="005B2264" w:rsidRDefault="00F67BDD" w:rsidP="00EC40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распространенные </w:t>
      </w:r>
      <w:r w:rsidRPr="005B22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типы нестандартных уроков: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Уроки “погружения”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-д</w:t>
      </w:r>
      <w:proofErr w:type="gramEnd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еловые игры</w:t>
      </w:r>
    </w:p>
    <w:p w:rsidR="00F67BDD" w:rsidRPr="005421C7" w:rsidRDefault="00F67BDD" w:rsidP="00F67B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Уроки-соревнования</w:t>
      </w:r>
    </w:p>
    <w:p w:rsidR="00F67BDD" w:rsidRPr="005421C7" w:rsidRDefault="005B2264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E7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Уроки </w:t>
      </w:r>
      <w:r w:rsidR="00F67BDD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КВН</w:t>
      </w:r>
    </w:p>
    <w:p w:rsidR="00F67BDD" w:rsidRDefault="00EC40D4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F67BDD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Театрализованные уроки</w:t>
      </w:r>
    </w:p>
    <w:p w:rsidR="00EC40D4" w:rsidRPr="005421C7" w:rsidRDefault="00EC40D4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Компьютерные уроки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с групповыми формами работы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творчества</w:t>
      </w:r>
    </w:p>
    <w:p w:rsidR="00F67BDD" w:rsidRPr="005421C7" w:rsidRDefault="00EC40D4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EC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- творческие отсчеты</w:t>
      </w:r>
    </w:p>
    <w:p w:rsidR="00F67BDD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Уроки-конкурсы</w:t>
      </w:r>
    </w:p>
    <w:p w:rsidR="00EC40D4" w:rsidRDefault="00EC40D4" w:rsidP="00EC40D4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Бинарные уроки</w:t>
      </w:r>
    </w:p>
    <w:p w:rsidR="00F67BDD" w:rsidRPr="005421C7" w:rsidRDefault="00F67BDD" w:rsidP="00EC40D4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Уроки-обобщения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Уроки-фантазии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Уроки-игры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поиска истины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Уроки-лекции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Уроки-концерты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- ролевые игры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="00EC40D4" w:rsidRPr="00EC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Интегрированные уроки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23.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Уроки-экскурсии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r w:rsidR="00EC40D4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Уроки-игры “Поле чудес”.</w:t>
      </w:r>
    </w:p>
    <w:p w:rsidR="00F67BDD" w:rsidRDefault="00F67BDD" w:rsidP="00EC40D4">
      <w:pPr>
        <w:spacing w:before="100" w:beforeAutospacing="1" w:after="100" w:afterAutospacing="1" w:line="240" w:lineRule="auto"/>
        <w:ind w:firstLine="2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ищу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 оживления урока, стараюсь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разнообразить формы объяснения и обратной связи, так как младший школьник имеет специфические </w:t>
      </w:r>
      <w:r w:rsidRPr="00EC40D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возрастные особенности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7BDD" w:rsidRPr="00F67BDD" w:rsidRDefault="00F67BDD" w:rsidP="0013676F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67BDD">
        <w:rPr>
          <w:rFonts w:ascii="Times New Roman" w:hAnsi="Times New Roman" w:cs="Times New Roman"/>
          <w:sz w:val="28"/>
          <w:szCs w:val="28"/>
          <w:lang w:eastAsia="ru-RU"/>
        </w:rPr>
        <w:t xml:space="preserve">неустойчивое внимание, </w:t>
      </w:r>
    </w:p>
    <w:p w:rsidR="00F67BDD" w:rsidRPr="00F67BDD" w:rsidRDefault="00F67BDD" w:rsidP="0013676F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67BDD">
        <w:rPr>
          <w:rFonts w:ascii="Times New Roman" w:hAnsi="Times New Roman" w:cs="Times New Roman"/>
          <w:sz w:val="28"/>
          <w:szCs w:val="28"/>
          <w:lang w:eastAsia="ru-RU"/>
        </w:rPr>
        <w:t xml:space="preserve">преобладание наглядно-образного мышления, </w:t>
      </w:r>
    </w:p>
    <w:p w:rsidR="00F67BDD" w:rsidRPr="00F67BDD" w:rsidRDefault="00F67BDD" w:rsidP="0013676F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67BDD"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повышенную двигательную активность, </w:t>
      </w:r>
    </w:p>
    <w:p w:rsidR="00F67BDD" w:rsidRPr="00F67BDD" w:rsidRDefault="00F67BDD" w:rsidP="0013676F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67BDD">
        <w:rPr>
          <w:rFonts w:ascii="Times New Roman" w:hAnsi="Times New Roman" w:cs="Times New Roman"/>
          <w:sz w:val="28"/>
          <w:szCs w:val="28"/>
          <w:lang w:eastAsia="ru-RU"/>
        </w:rPr>
        <w:t xml:space="preserve">стремление к игровой деятельности, </w:t>
      </w:r>
    </w:p>
    <w:p w:rsidR="00F67BDD" w:rsidRDefault="00F67BDD" w:rsidP="0013676F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67BDD">
        <w:rPr>
          <w:rFonts w:ascii="Times New Roman" w:hAnsi="Times New Roman" w:cs="Times New Roman"/>
          <w:sz w:val="28"/>
          <w:szCs w:val="28"/>
          <w:lang w:eastAsia="ru-RU"/>
        </w:rPr>
        <w:t>разнообразие познавательных интересов.</w:t>
      </w:r>
    </w:p>
    <w:p w:rsidR="00F67BDD" w:rsidRDefault="00F67BDD" w:rsidP="00F67BDD">
      <w:pPr>
        <w:pStyle w:val="a3"/>
        <w:spacing w:before="100" w:beforeAutospacing="1" w:after="100" w:afterAutospacing="1" w:line="240" w:lineRule="auto"/>
        <w:ind w:left="57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67BDD" w:rsidRPr="00595481" w:rsidRDefault="00595481" w:rsidP="0059548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F67BDD" w:rsidRPr="00595481">
        <w:rPr>
          <w:rFonts w:ascii="Times New Roman" w:hAnsi="Times New Roman" w:cs="Times New Roman"/>
          <w:sz w:val="28"/>
          <w:szCs w:val="28"/>
          <w:lang w:eastAsia="ru-RU"/>
        </w:rPr>
        <w:t>Для того чтобы поддерживать на у</w:t>
      </w:r>
      <w:r w:rsidRPr="00595481">
        <w:rPr>
          <w:rFonts w:ascii="Times New Roman" w:hAnsi="Times New Roman" w:cs="Times New Roman"/>
          <w:sz w:val="28"/>
          <w:szCs w:val="28"/>
          <w:lang w:eastAsia="ru-RU"/>
        </w:rPr>
        <w:t xml:space="preserve">роке внимание детей, необходима </w:t>
      </w:r>
      <w:r w:rsidR="00F67BDD" w:rsidRPr="00595481">
        <w:rPr>
          <w:rFonts w:ascii="Times New Roman" w:hAnsi="Times New Roman" w:cs="Times New Roman"/>
          <w:sz w:val="28"/>
          <w:szCs w:val="28"/>
          <w:lang w:eastAsia="ru-RU"/>
        </w:rPr>
        <w:t>организация активной и интересной мыслительной деятельности. И главную роль в этом играют нетрадиционные уроки.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Разумеется, никто не требует отмены традиционного урока, как основной формы обучения и воспитания детей. Речь идет об использовании в разных видах учебной деятельности нестандартных, оригинальных приемов активизирующих всех учеников, повышающих интерес к занятиям и вместе с тем обеспечивающих быстроту запоминания, понимания и усвоения учебного материала с учетом, конечно, возраста и способностей школьников.</w:t>
      </w:r>
    </w:p>
    <w:p w:rsidR="00F67BDD" w:rsidRDefault="00F67BDD" w:rsidP="00595481">
      <w:pPr>
        <w:spacing w:before="100" w:beforeAutospacing="1" w:after="100" w:afterAutospacing="1" w:line="240" w:lineRule="auto"/>
        <w:ind w:left="-142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таким урокам нужно тщательно готовиться: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давать предварительные задания, объяснять построение урока, роль и задачи каждого ученика;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 наглядные пособия, карты, дидактический материал.</w:t>
      </w:r>
    </w:p>
    <w:p w:rsidR="00F67BDD" w:rsidRPr="005421C7" w:rsidRDefault="009B14ED" w:rsidP="00EC40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Урок</w:t>
      </w:r>
      <w:r w:rsidR="0013676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- э</w:t>
      </w:r>
      <w:r w:rsidR="00F67BDD" w:rsidRPr="0009559E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кскурсия</w:t>
      </w:r>
      <w:r w:rsidR="00F67BDD" w:rsidRPr="0009559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F67BDD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проводится по программе природоведения в начальных классах – это еще один из типов нетрадиционного урока.</w:t>
      </w:r>
      <w:r w:rsidR="00F67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BDD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Особенностью урока-экскурсии является то, что процесс обучения реализуется не в условиях классного помещения, а на природе, во время непосредственного восприятия учениками ее предметов и явлений. </w:t>
      </w:r>
    </w:p>
    <w:p w:rsidR="00F67BDD" w:rsidRPr="005421C7" w:rsidRDefault="00F67BDD" w:rsidP="005B22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Уроки-экскурсии имеют огромное воспитательное влияние на детей. Восприятие красоты природы, с которой они постоянно соприкасаются, ощущение ее гармонии, влияют на развитие эстетических чувств, позитивных эмоций, доброты, отзывчивого отношения ко всему живому. Во время выполнения совместных заданий школьники учатся сотрудничать между собой.</w:t>
      </w:r>
    </w:p>
    <w:p w:rsidR="00F67BDD" w:rsidRPr="005421C7" w:rsidRDefault="00F67BDD" w:rsidP="00595481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методом познания на уроке-экскурсии является наблюдение за предметами и явлениями природы и видимыми взаимосвязями и зависимостями между ними.</w:t>
      </w:r>
    </w:p>
    <w:p w:rsidR="00F67BDD" w:rsidRPr="005421C7" w:rsidRDefault="00F67BD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Эффективность урока-экскурсии </w:t>
      </w:r>
    </w:p>
    <w:p w:rsidR="00F67BDD" w:rsidRPr="005421C7" w:rsidRDefault="00F67BDD" w:rsidP="0013676F">
      <w:pPr>
        <w:numPr>
          <w:ilvl w:val="0"/>
          <w:numId w:val="3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том, что постепенно ученик учится отбирать нужную информацию из большого её массива;</w:t>
      </w:r>
    </w:p>
    <w:p w:rsidR="00F67BDD" w:rsidRPr="005421C7" w:rsidRDefault="00F67BDD" w:rsidP="0013676F">
      <w:pPr>
        <w:numPr>
          <w:ilvl w:val="0"/>
          <w:numId w:val="3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описывает наблюдения, используя рисунки, пояснения, таблицы и графики.</w:t>
      </w:r>
    </w:p>
    <w:p w:rsidR="009B14ED" w:rsidRPr="009E4E4C" w:rsidRDefault="00F67BDD" w:rsidP="009E4E4C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9B14E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Урок-сказка. </w:t>
      </w:r>
    </w:p>
    <w:p w:rsidR="00CB723E" w:rsidRDefault="00F67BDD" w:rsidP="009E4E4C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уроки обычно используют при обобщении и систематизации знаний учащихся. Как и в любой сказке, на моём уроке присутствуют положительные герои и отрицательные. В качестве завязки, я использую проблемный вопрос, необычную ситуацию,</w:t>
      </w:r>
      <w:r w:rsidR="00CB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загадку, появление героя сказки в необычном костюме. На этапе кульминации, т.е. развития сюжета, где идёт борьба добра и зла, я ввожу необычные новые сведения о героях сказки, споры,</w:t>
      </w:r>
      <w:r w:rsidR="00CB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шутки, преодоление трудностей и т.д. Во время этого этапа урока дети незаметно для себя отвечают на вопросы учителя по прошедшему материалу, узнают новый дополнительный материал по теме урока. Заканчивается урок – сказка развязкой, победой добра над злом, знания над незнанием. Урок завершается всеобщей радостью,</w:t>
      </w:r>
      <w:r w:rsidR="00CB7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удовлетворением.</w:t>
      </w:r>
    </w:p>
    <w:p w:rsidR="009B14ED" w:rsidRPr="00CB723E" w:rsidRDefault="00F67BDD" w:rsidP="00CB723E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4E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Урок-праздник. </w:t>
      </w:r>
    </w:p>
    <w:p w:rsidR="00EC40D4" w:rsidRDefault="00F67BDD" w:rsidP="009E4E4C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Весьма интересной и плодотворной формой проведения уроков является урок-праздник. Эта форма урока расширяет знания учащихся о традициях и обычаях, существующих, в странах и развивает у школьников способности к общению,</w:t>
      </w:r>
      <w:r w:rsidR="00095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позволяющих участвовать в различных ситуациях межкультурной коммуникации.</w:t>
      </w:r>
    </w:p>
    <w:p w:rsidR="0009559E" w:rsidRPr="009B14ED" w:rsidRDefault="00F67BDD" w:rsidP="009B14E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422E4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Уроки-турниры. </w:t>
      </w:r>
    </w:p>
    <w:p w:rsidR="009B14ED" w:rsidRPr="005421C7" w:rsidRDefault="0009559E" w:rsidP="009B14E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9B14ED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 проходят уроки-турниры</w:t>
      </w:r>
      <w:r w:rsidR="009B1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4ED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 младших классов. На этих уроках предлагаются загадки, скороговорки, кроссворды и т.д. Обычно такие уроки проводятся в конце четверти на завершающем уроке. Остановимся на кроссвордах.</w:t>
      </w:r>
      <w:r w:rsidR="009B1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4ED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нужно заготовить на отдельных листах, чтобы они были хорошо видны всем учащимся или ксерокопировать для каждого учащегося. Это не должно быть новым видом работы на данном уроке для учащихся, т.к. в этом случае на выполнение задания будет уходить много времени. Подобные задания нужно регулярно выполнять на уроках.</w:t>
      </w:r>
    </w:p>
    <w:p w:rsidR="009B14ED" w:rsidRPr="005421C7" w:rsidRDefault="009B14ED" w:rsidP="00595481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Разгадывание головоломок, ребусов, чайнвордов развивает смекалку и укрепляет память. </w:t>
      </w:r>
    </w:p>
    <w:p w:rsidR="00D45F61" w:rsidRPr="005421C7" w:rsidRDefault="00D45F61" w:rsidP="009E4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E4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Урок-игра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в основном проводится для младших школьников. Одним из важнейших приемов при обучении детей является игра. Факторы,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сопровождающие игру, интерес, чувство удовлетворения, радости - облегчает обучение.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конкретна и соответствует развитию младших школьников.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Возбуждение, вызываемое игрой,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 как бы зону торможения для всего того,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находится вне игры.</w:t>
      </w:r>
    </w:p>
    <w:p w:rsidR="00D45F61" w:rsidRDefault="00D45F61" w:rsidP="00D45F61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занимают важное место в жизни ребенка.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значение для развития организма ребенка имеют подвижные игры, дающие выход двигательной энергии. </w:t>
      </w:r>
    </w:p>
    <w:p w:rsidR="00422E40" w:rsidRDefault="00F67BDD" w:rsidP="009E4E4C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- один из наиболее важных методов и стимулов обучения в этом возрасте. Учитель может широко использова</w:t>
      </w:r>
      <w:r w:rsidR="00595481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подвижные, мало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и спокойные игры при объяснении и усвоении нового учебного материала. Игры могут применяться с различными целями: при введении и закреплении;</w:t>
      </w:r>
      <w:r w:rsidR="0042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формирования умений и навыков устной речи;</w:t>
      </w:r>
      <w:r w:rsidR="0042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форма самостоятельного общения детей на уроках. Усложняя игру в процессе обучения, мы соблюдаем принципы постепенности,</w:t>
      </w:r>
      <w:r w:rsidR="0042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последовательности и доступности в обучении. На уроках следует иногда усложнять игры, в которые дети играют с детства за счет увеличения и изменения текста, для того, чтобы закрепить знания нужных конструкций или определенного лексического материала. Для учащихся проводятся в основном ролевые игры, хотя не стоит исключать из учебного процесса и различные лексические,</w:t>
      </w:r>
      <w:r w:rsidR="00422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грамматические, орфографические и т.д. игры: они также интересны.</w:t>
      </w:r>
    </w:p>
    <w:p w:rsidR="00422E40" w:rsidRDefault="00F67BDD" w:rsidP="009E4E4C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E4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Урок-мечта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проводиться в любом классе, в зависимости от выбранной тематики. Школьники мечтают о многих вещах. Учителю важно выяснить их мечту и на ее основе построить урок. Подбирается соответствующий языковой материал, используются изученные структуры, привлекаются тексты, на базе которых будет строиться урок. Не стоит забывать и об оформлении урока. При необходимости, стоит принести красочные картинки, открытки, они сделают урок более интересным и запоминающим. </w:t>
      </w:r>
    </w:p>
    <w:p w:rsidR="00422E40" w:rsidRDefault="00F67BDD" w:rsidP="009E4E4C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E4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Урок-спектакль</w:t>
      </w:r>
      <w:r w:rsidRPr="00422E40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.</w:t>
      </w:r>
      <w:r w:rsidRPr="00542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Эффективной и продуктивной формой обучения является урок-спектакль. Использование художественных произведений зарубежной литературы на уроках совершенствует произносительные навыки учащихся, обеспечивает создание коммуникативной, познавательной и эстетической мотивации. Подготовка спектакля </w:t>
      </w:r>
      <w:proofErr w:type="gramStart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–т</w:t>
      </w:r>
      <w:proofErr w:type="gramEnd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ворческая работа, которая способствует выработке навыков языкового общения детей и раскрытию их индивидуальных творческих способностей.</w:t>
      </w:r>
    </w:p>
    <w:p w:rsidR="00F67BDD" w:rsidRPr="00973306" w:rsidRDefault="009B14ED" w:rsidP="00F67BDD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97330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Уроки КВН</w:t>
      </w:r>
    </w:p>
    <w:p w:rsidR="00F67BDD" w:rsidRPr="005421C7" w:rsidRDefault="00F67BDD" w:rsidP="009733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формы урока “пришли” с внеклассных занятий и стали популярными. Область их применения - преимущественное повторение тем и разделов.</w:t>
      </w:r>
      <w:r w:rsidR="00595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 эффективности урока включает две составные части: тщательность подготовки и мастерство проведения. Плохо спланированный,</w:t>
      </w:r>
      <w:r w:rsidR="009B1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недостаточно продуманный, наспех спроектированный и не согласованный с возможностями учащихся урок, качественным быть не может. Подготовка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урока - это разработка комплекта мер, выбор такой организации учебно-воспитательного процесса, которая в данных конкретных условиях обеспечивает наивысший конечный результат.</w:t>
      </w:r>
    </w:p>
    <w:p w:rsidR="009B14ED" w:rsidRPr="00973306" w:rsidRDefault="00973306" w:rsidP="009E4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97330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Интегрированные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</w:t>
      </w:r>
      <w:r w:rsidRPr="0097330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уроки</w:t>
      </w:r>
    </w:p>
    <w:p w:rsidR="00595481" w:rsidRPr="009E4E4C" w:rsidRDefault="006E7BB1" w:rsidP="009E4E4C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B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современном этапе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интегрированных уроков требует особой чёткости и стройности, продуманности и логической взаимосвязи изучаемого материала по различным предметам на всех этапах изучения. Интегрированные уроки нравятся детям, вызывают у них интерес к познанию, дают им много нового, полезного, в них содержится большой эмоциональный заряд. Эти уроки способствуют глубокому проникновению учащихся в мир красок и звуков, помогают формированию орфографической  зоркости, развитию речи и обогащению словарного запаса учеников, развивает эстетический вкус, умение понимать и ценить произведения искусства, красоту и богатство родной природы.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67BDD" w:rsidRPr="009B14ED" w:rsidRDefault="00595481" w:rsidP="009E4E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F67BDD" w:rsidRPr="005421C7" w:rsidRDefault="00F67BDD" w:rsidP="00B312DC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последние годы интерес к нетрадиционным урокам в начальной школе значимо усилился. Это связано с различными преобразованиями,</w:t>
      </w:r>
      <w:r w:rsidR="00B31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происходящими в нашей стране, которые создали определенные условия для переосмысления</w:t>
      </w:r>
      <w:r w:rsidR="00B31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процессов в сфере образования.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2DC"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оздания</w:t>
      </w:r>
      <w:r w:rsidR="00B31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</w:t>
      </w:r>
      <w:r w:rsidR="00B312D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типов уроков и  внедрение в уроки различные  педагогические методы  и способы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интереса у де</w:t>
      </w:r>
      <w:r w:rsidR="00B312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 младшего школьного возраста.</w:t>
      </w:r>
    </w:p>
    <w:p w:rsidR="00F67BDD" w:rsidRPr="005421C7" w:rsidRDefault="00F67BDD" w:rsidP="00B312DC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нетрадиционного урока предполагает создание условий для овладения школьниками приемами умственной деятельности. </w:t>
      </w:r>
    </w:p>
    <w:p w:rsidR="00F67BDD" w:rsidRPr="005421C7" w:rsidRDefault="00F67BDD" w:rsidP="00B312DC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эффективность учебного процесса во многом зависит от умения учителя правильно организовать урок и грамотно выбрать ту или иную форму проведения занятия. Нетрадиционные формы проведения уроков дают возможность не только поднять интерес учащихся к изучаемому предмету,</w:t>
      </w:r>
      <w:r w:rsidR="00B31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развивать их творческую самостоятельность.</w:t>
      </w:r>
    </w:p>
    <w:p w:rsidR="00F67BDD" w:rsidRPr="005421C7" w:rsidRDefault="00F67BDD" w:rsidP="00A73739">
      <w:pPr>
        <w:spacing w:before="100" w:beforeAutospacing="1" w:after="100" w:afterAutospacing="1" w:line="24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формы проведения занятий "снимают"</w:t>
      </w:r>
      <w:r w:rsidR="00B31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традиционность урока, оживляют мысль. Однако необходимо отметить, что слишком частое обращение к подобным формам организации учебного процесса нецелесообразно, так как нетрадиционные уроки могут быстро стать традиционными, что, в конечном счете, приведет к падению у учащихся интереса к предмету.</w:t>
      </w:r>
    </w:p>
    <w:p w:rsidR="00B312DC" w:rsidRDefault="00B312DC" w:rsidP="00F67BDD">
      <w:pPr>
        <w:spacing w:before="100" w:beforeAutospacing="1" w:after="100" w:afterAutospacing="1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4E4C" w:rsidRDefault="009E4E4C" w:rsidP="009E4E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7BDD" w:rsidRPr="005421C7" w:rsidRDefault="00F67BDD" w:rsidP="009E4E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5421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Литература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Бабкина Н.В. Использование развивающих игр и упражнений в учебном процессе // Начальная школа. (1998, № 4)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Бабкина Н.В. Нетрадиционный курс “Развивающие игры с элементами логики” для первых классов начальной школы // Психологическое обозрение. (1996, № 2).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Бахир</w:t>
      </w:r>
      <w:proofErr w:type="spellEnd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В.К. Развивающее обучение // Начальная школа. (1997, № 5.)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Бибко</w:t>
      </w:r>
      <w:proofErr w:type="spellEnd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 Сказка приходит на урок // Начальная школа.(1996, № 9.)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Буя Т.А. Игра в эстетическом воспитании младшего школьника // Начальная школа. (1997, № 2)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Волкова С.И. Математика и конструирование 1-4 класс // Начальная школа. (2008)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Ильенко Л.П. Интегрированный цикл эстетических занятий в начальной школе // Начальная школа. (1997, № 1)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Истомина Н.Б. Развивающее обучение // Начальная школа. (1996, № 12)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Канакина</w:t>
      </w:r>
      <w:proofErr w:type="spellEnd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Радость познания – в слове//М.Новая школа, (1996)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Масловская Т.А. Дидактические игры на уроках математики // Начальная школа. (1997, № 2)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НаймушинаЛ.И</w:t>
      </w:r>
      <w:proofErr w:type="spellEnd"/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Кроссворды на уроках русского языка // Начальная школа.(1997, №5)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Панкратова Н.В. Развитие речи младших школьников в играх и игровых упражнениях // Начальная школа. (1997, № 3)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Пчелина Л.В. Нестандартные уроки в начальной школе//Издательство “Учитель”. (2003)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Семяшкина Н.И. Значение дидактических игр и заданий при обучении грамоте // Начальная школа. (1997, № 2.)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Яковенко Н.П. Использование средств наглядности и занимательного материала на уроках русского языка // Начальная школа. (1997, № 3.)</w:t>
      </w:r>
    </w:p>
    <w:p w:rsidR="00F67BDD" w:rsidRPr="005421C7" w:rsidRDefault="00F67BDD" w:rsidP="0013676F">
      <w:pPr>
        <w:numPr>
          <w:ilvl w:val="0"/>
          <w:numId w:val="4"/>
        </w:num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1C7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Яковлева В.И. Пути совершенствования уроков чтения // Начальная школа. (1996, № 6)</w:t>
      </w:r>
    </w:p>
    <w:p w:rsidR="00F67BDD" w:rsidRPr="005421C7" w:rsidRDefault="00F67BDD" w:rsidP="00F67BDD">
      <w:pPr>
        <w:ind w:left="-142"/>
        <w:rPr>
          <w:sz w:val="28"/>
          <w:szCs w:val="28"/>
        </w:rPr>
      </w:pPr>
    </w:p>
    <w:p w:rsidR="00F10CB9" w:rsidRDefault="00F10CB9"/>
    <w:p w:rsidR="00973306" w:rsidRDefault="00973306"/>
    <w:p w:rsidR="00973306" w:rsidRDefault="00973306"/>
    <w:p w:rsidR="00973306" w:rsidRDefault="00973306"/>
    <w:p w:rsidR="00973306" w:rsidRDefault="00973306"/>
    <w:p w:rsidR="00973306" w:rsidRDefault="00973306"/>
    <w:p w:rsidR="00973306" w:rsidRDefault="00973306"/>
    <w:sectPr w:rsidR="00973306" w:rsidSect="00EC40D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679"/>
    <w:multiLevelType w:val="multilevel"/>
    <w:tmpl w:val="9594E91C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5105AEE"/>
    <w:multiLevelType w:val="multilevel"/>
    <w:tmpl w:val="6FE66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DA7C94"/>
    <w:multiLevelType w:val="hybridMultilevel"/>
    <w:tmpl w:val="3E48DA1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34265B8D"/>
    <w:multiLevelType w:val="hybridMultilevel"/>
    <w:tmpl w:val="CDCCC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A075E"/>
    <w:multiLevelType w:val="multilevel"/>
    <w:tmpl w:val="DA10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E6885"/>
    <w:multiLevelType w:val="hybridMultilevel"/>
    <w:tmpl w:val="18EEB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051178"/>
    <w:multiLevelType w:val="hybridMultilevel"/>
    <w:tmpl w:val="D366A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1629F5"/>
    <w:multiLevelType w:val="multilevel"/>
    <w:tmpl w:val="8EB2D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815FC9"/>
    <w:multiLevelType w:val="hybridMultilevel"/>
    <w:tmpl w:val="B7082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E4D82"/>
    <w:multiLevelType w:val="multilevel"/>
    <w:tmpl w:val="5640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7322FC"/>
    <w:multiLevelType w:val="hybridMultilevel"/>
    <w:tmpl w:val="B08EA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794B7E"/>
    <w:multiLevelType w:val="hybridMultilevel"/>
    <w:tmpl w:val="488A5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2B7F5F"/>
    <w:multiLevelType w:val="hybridMultilevel"/>
    <w:tmpl w:val="55D68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FF1B54"/>
    <w:multiLevelType w:val="multilevel"/>
    <w:tmpl w:val="15F6E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44080F"/>
    <w:multiLevelType w:val="hybridMultilevel"/>
    <w:tmpl w:val="98E40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6E753B"/>
    <w:multiLevelType w:val="multilevel"/>
    <w:tmpl w:val="3C3E7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13"/>
  </w:num>
  <w:num w:numId="5">
    <w:abstractNumId w:val="2"/>
  </w:num>
  <w:num w:numId="6">
    <w:abstractNumId w:val="9"/>
  </w:num>
  <w:num w:numId="7">
    <w:abstractNumId w:val="7"/>
  </w:num>
  <w:num w:numId="8">
    <w:abstractNumId w:val="11"/>
  </w:num>
  <w:num w:numId="9">
    <w:abstractNumId w:val="3"/>
  </w:num>
  <w:num w:numId="10">
    <w:abstractNumId w:val="8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0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4935"/>
    <w:rsid w:val="00053B65"/>
    <w:rsid w:val="0006336C"/>
    <w:rsid w:val="0009559E"/>
    <w:rsid w:val="000B2FAB"/>
    <w:rsid w:val="0010108D"/>
    <w:rsid w:val="0013676F"/>
    <w:rsid w:val="0014665F"/>
    <w:rsid w:val="00301BEA"/>
    <w:rsid w:val="00422E40"/>
    <w:rsid w:val="004D63C6"/>
    <w:rsid w:val="004E46AD"/>
    <w:rsid w:val="004E4935"/>
    <w:rsid w:val="00595481"/>
    <w:rsid w:val="005B2264"/>
    <w:rsid w:val="006E7BB1"/>
    <w:rsid w:val="00711B35"/>
    <w:rsid w:val="0089018F"/>
    <w:rsid w:val="00973306"/>
    <w:rsid w:val="009B14ED"/>
    <w:rsid w:val="009E4E4C"/>
    <w:rsid w:val="00A73739"/>
    <w:rsid w:val="00AD73E8"/>
    <w:rsid w:val="00B312DC"/>
    <w:rsid w:val="00CB723E"/>
    <w:rsid w:val="00D45F61"/>
    <w:rsid w:val="00E064F4"/>
    <w:rsid w:val="00EC40D4"/>
    <w:rsid w:val="00F10CB9"/>
    <w:rsid w:val="00F56214"/>
    <w:rsid w:val="00F67BDD"/>
    <w:rsid w:val="00FA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3C6"/>
  </w:style>
  <w:style w:type="paragraph" w:styleId="1">
    <w:name w:val="heading 1"/>
    <w:basedOn w:val="a"/>
    <w:next w:val="a"/>
    <w:link w:val="10"/>
    <w:uiPriority w:val="9"/>
    <w:qFormat/>
    <w:rsid w:val="00301B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733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733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935"/>
    <w:pPr>
      <w:ind w:left="720"/>
      <w:contextualSpacing/>
    </w:pPr>
    <w:rPr>
      <w:rFonts w:eastAsia="Times New Roman"/>
    </w:rPr>
  </w:style>
  <w:style w:type="paragraph" w:styleId="a4">
    <w:name w:val="No Spacing"/>
    <w:link w:val="a5"/>
    <w:uiPriority w:val="1"/>
    <w:qFormat/>
    <w:rsid w:val="004D63C6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67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7BD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73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7330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973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973306"/>
    <w:rPr>
      <w:b/>
      <w:bCs/>
    </w:rPr>
  </w:style>
  <w:style w:type="character" w:styleId="aa">
    <w:name w:val="Emphasis"/>
    <w:basedOn w:val="a0"/>
    <w:uiPriority w:val="20"/>
    <w:qFormat/>
    <w:rsid w:val="00973306"/>
    <w:rPr>
      <w:i/>
      <w:iCs/>
    </w:rPr>
  </w:style>
  <w:style w:type="character" w:customStyle="1" w:styleId="a5">
    <w:name w:val="Без интервала Знак"/>
    <w:basedOn w:val="a0"/>
    <w:link w:val="a4"/>
    <w:uiPriority w:val="1"/>
    <w:rsid w:val="00301BEA"/>
  </w:style>
  <w:style w:type="character" w:customStyle="1" w:styleId="10">
    <w:name w:val="Заголовок 1 Знак"/>
    <w:basedOn w:val="a0"/>
    <w:link w:val="1"/>
    <w:uiPriority w:val="9"/>
    <w:rsid w:val="00301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b">
    <w:name w:val="Hyperlink"/>
    <w:basedOn w:val="a0"/>
    <w:uiPriority w:val="99"/>
    <w:semiHidden/>
    <w:unhideWhenUsed/>
    <w:rsid w:val="00301BEA"/>
    <w:rPr>
      <w:color w:val="0000FF"/>
      <w:u w:val="single"/>
    </w:rPr>
  </w:style>
  <w:style w:type="paragraph" w:customStyle="1" w:styleId="Standard">
    <w:name w:val="Standard"/>
    <w:rsid w:val="000633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06336C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40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3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11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11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794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8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12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77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4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3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17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5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4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32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12</Pages>
  <Words>2845</Words>
  <Characters>16219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11</cp:revision>
  <cp:lastPrinted>2012-03-08T15:47:00Z</cp:lastPrinted>
  <dcterms:created xsi:type="dcterms:W3CDTF">2012-03-08T10:36:00Z</dcterms:created>
  <dcterms:modified xsi:type="dcterms:W3CDTF">2013-10-02T15:43:00Z</dcterms:modified>
</cp:coreProperties>
</file>